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37" w:rsidRPr="00892F2D" w:rsidRDefault="00892F2D" w:rsidP="00892F2D">
      <w:pPr>
        <w:pStyle w:val="Brdtext"/>
        <w:jc w:val="center"/>
        <w:rPr>
          <w:b/>
          <w:sz w:val="32"/>
          <w:szCs w:val="32"/>
        </w:rPr>
      </w:pPr>
      <w:r w:rsidRPr="00892F2D">
        <w:rPr>
          <w:b/>
          <w:sz w:val="32"/>
          <w:szCs w:val="32"/>
        </w:rPr>
        <w:t>Grundläggande kemi</w:t>
      </w:r>
    </w:p>
    <w:p w:rsidR="00892F2D" w:rsidRDefault="00892F2D" w:rsidP="00892F2D">
      <w:pPr>
        <w:pStyle w:val="Brdtext"/>
        <w:rPr>
          <w:sz w:val="28"/>
          <w:szCs w:val="28"/>
          <w:u w:val="single"/>
        </w:rPr>
      </w:pPr>
      <w:r w:rsidRPr="00892F2D">
        <w:rPr>
          <w:sz w:val="28"/>
          <w:szCs w:val="28"/>
          <w:u w:val="single"/>
        </w:rPr>
        <w:t>Skriv det du vet om:</w:t>
      </w:r>
    </w:p>
    <w:p w:rsidR="00892F2D" w:rsidRPr="00892F2D" w:rsidRDefault="00892F2D" w:rsidP="00892F2D">
      <w:pPr>
        <w:pStyle w:val="Brdtext"/>
        <w:rPr>
          <w:sz w:val="28"/>
          <w:szCs w:val="28"/>
          <w:u w:val="single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Atomer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Molekyler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Joner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Aggregationsformer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Grundämne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Kemisk förening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Blandning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Mättad lösning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”Lika löser lika”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Emulsion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Legering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Vilka gaser finns i luften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pH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Syror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Baser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 w:rsidRPr="00892F2D">
        <w:rPr>
          <w:sz w:val="28"/>
          <w:szCs w:val="28"/>
        </w:rPr>
        <w:t>Ädelgaser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SIV-regeln</w:t>
      </w:r>
    </w:p>
    <w:p w:rsidR="006474D8" w:rsidRDefault="006474D8" w:rsidP="00892F2D">
      <w:pPr>
        <w:pStyle w:val="Brdtext"/>
        <w:rPr>
          <w:sz w:val="28"/>
          <w:szCs w:val="28"/>
        </w:rPr>
      </w:pPr>
    </w:p>
    <w:p w:rsidR="006474D8" w:rsidRPr="00892F2D" w:rsidRDefault="006474D8" w:rsidP="00892F2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Katalysator</w:t>
      </w:r>
      <w:bookmarkStart w:id="0" w:name="_GoBack"/>
      <w:bookmarkEnd w:id="0"/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Pr="00892F2D" w:rsidRDefault="00892F2D" w:rsidP="00892F2D">
      <w:pPr>
        <w:pStyle w:val="Brdtext"/>
        <w:rPr>
          <w:sz w:val="28"/>
          <w:szCs w:val="28"/>
          <w:u w:val="single"/>
        </w:rPr>
      </w:pPr>
      <w:r w:rsidRPr="00892F2D">
        <w:rPr>
          <w:sz w:val="28"/>
          <w:szCs w:val="28"/>
          <w:u w:val="single"/>
        </w:rPr>
        <w:t>Skriv kemisk beteckning!</w:t>
      </w:r>
    </w:p>
    <w:p w:rsidR="00892F2D" w:rsidRDefault="00892F2D" w:rsidP="00892F2D">
      <w:pPr>
        <w:pStyle w:val="Brdtext"/>
        <w:rPr>
          <w:sz w:val="28"/>
          <w:szCs w:val="28"/>
        </w:rPr>
      </w:pPr>
    </w:p>
    <w:p w:rsidR="00892F2D" w:rsidRPr="00892F2D" w:rsidRDefault="00892F2D" w:rsidP="00892F2D">
      <w:pPr>
        <w:pStyle w:val="Brdtext"/>
        <w:rPr>
          <w:sz w:val="32"/>
          <w:szCs w:val="32"/>
        </w:rPr>
      </w:pPr>
      <w:r w:rsidRPr="00892F2D">
        <w:rPr>
          <w:sz w:val="32"/>
          <w:szCs w:val="32"/>
        </w:rPr>
        <w:t>Väte</w:t>
      </w:r>
    </w:p>
    <w:p w:rsidR="00892F2D" w:rsidRPr="00892F2D" w:rsidRDefault="00892F2D" w:rsidP="00892F2D">
      <w:pPr>
        <w:pStyle w:val="Brdtext"/>
        <w:rPr>
          <w:sz w:val="32"/>
          <w:szCs w:val="32"/>
        </w:rPr>
      </w:pPr>
      <w:r w:rsidRPr="00892F2D">
        <w:rPr>
          <w:sz w:val="32"/>
          <w:szCs w:val="32"/>
        </w:rPr>
        <w:t>Syre</w:t>
      </w:r>
    </w:p>
    <w:p w:rsidR="00892F2D" w:rsidRPr="00892F2D" w:rsidRDefault="00892F2D" w:rsidP="00892F2D">
      <w:pPr>
        <w:pStyle w:val="Brdtext"/>
        <w:rPr>
          <w:sz w:val="32"/>
          <w:szCs w:val="32"/>
        </w:rPr>
      </w:pPr>
      <w:r w:rsidRPr="00892F2D">
        <w:rPr>
          <w:sz w:val="32"/>
          <w:szCs w:val="32"/>
        </w:rPr>
        <w:t>Kväve</w:t>
      </w:r>
    </w:p>
    <w:p w:rsidR="00892F2D" w:rsidRPr="00892F2D" w:rsidRDefault="00892F2D" w:rsidP="00892F2D">
      <w:pPr>
        <w:pStyle w:val="Brdtext"/>
        <w:rPr>
          <w:sz w:val="32"/>
          <w:szCs w:val="32"/>
        </w:rPr>
      </w:pPr>
      <w:r w:rsidRPr="00892F2D">
        <w:rPr>
          <w:sz w:val="32"/>
          <w:szCs w:val="32"/>
        </w:rPr>
        <w:t>Kol</w:t>
      </w:r>
    </w:p>
    <w:p w:rsidR="00892F2D" w:rsidRPr="00892F2D" w:rsidRDefault="00892F2D" w:rsidP="00892F2D">
      <w:pPr>
        <w:pStyle w:val="Brdtext"/>
        <w:rPr>
          <w:sz w:val="32"/>
          <w:szCs w:val="32"/>
        </w:rPr>
      </w:pPr>
      <w:r w:rsidRPr="00892F2D">
        <w:rPr>
          <w:sz w:val="32"/>
          <w:szCs w:val="32"/>
        </w:rPr>
        <w:t>Vätgas</w:t>
      </w:r>
    </w:p>
    <w:p w:rsidR="00892F2D" w:rsidRPr="00892F2D" w:rsidRDefault="00892F2D" w:rsidP="00892F2D">
      <w:pPr>
        <w:pStyle w:val="Brdtext"/>
        <w:rPr>
          <w:sz w:val="32"/>
          <w:szCs w:val="32"/>
        </w:rPr>
      </w:pPr>
      <w:r w:rsidRPr="00892F2D">
        <w:rPr>
          <w:sz w:val="32"/>
          <w:szCs w:val="32"/>
        </w:rPr>
        <w:t>Syrgas</w:t>
      </w:r>
    </w:p>
    <w:p w:rsidR="00892F2D" w:rsidRPr="00892F2D" w:rsidRDefault="00892F2D" w:rsidP="00892F2D">
      <w:pPr>
        <w:pStyle w:val="Brdtext"/>
        <w:rPr>
          <w:sz w:val="32"/>
          <w:szCs w:val="32"/>
        </w:rPr>
      </w:pPr>
      <w:r w:rsidRPr="00892F2D">
        <w:rPr>
          <w:sz w:val="32"/>
          <w:szCs w:val="32"/>
        </w:rPr>
        <w:t>Vatten</w:t>
      </w:r>
    </w:p>
    <w:p w:rsidR="00892F2D" w:rsidRPr="00892F2D" w:rsidRDefault="00892F2D" w:rsidP="00892F2D">
      <w:pPr>
        <w:pStyle w:val="Brdtext"/>
        <w:rPr>
          <w:sz w:val="32"/>
          <w:szCs w:val="32"/>
        </w:rPr>
      </w:pPr>
      <w:r w:rsidRPr="00892F2D">
        <w:rPr>
          <w:sz w:val="32"/>
          <w:szCs w:val="32"/>
        </w:rPr>
        <w:t>Koldioxid</w:t>
      </w:r>
    </w:p>
    <w:sectPr w:rsidR="00892F2D" w:rsidRPr="0089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7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5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2D"/>
    <w:rsid w:val="00063F37"/>
    <w:rsid w:val="002050F1"/>
    <w:rsid w:val="006474D8"/>
    <w:rsid w:val="00892F2D"/>
    <w:rsid w:val="00A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C519-7D9E-4E69-9E87-616E06B5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3A16971</Template>
  <TotalTime>0</TotalTime>
  <Pages>2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Gulliksson</dc:creator>
  <cp:keywords/>
  <dc:description/>
  <cp:lastModifiedBy>Anna Gulliksson</cp:lastModifiedBy>
  <cp:revision>2</cp:revision>
  <cp:lastPrinted>2015-10-27T07:23:00Z</cp:lastPrinted>
  <dcterms:created xsi:type="dcterms:W3CDTF">2015-10-27T07:42:00Z</dcterms:created>
  <dcterms:modified xsi:type="dcterms:W3CDTF">2015-10-27T07:42:00Z</dcterms:modified>
</cp:coreProperties>
</file>